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CCCE72">
      <w:pPr>
        <w:tabs>
          <w:tab w:val="left" w:pos="8445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Принят решением Совета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</w:p>
    <w:p w14:paraId="707E437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муниципального образования </w:t>
      </w:r>
    </w:p>
    <w:p w14:paraId="73A265DE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«Сельское поселение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Сизобугорский сельсовет </w:t>
      </w:r>
    </w:p>
    <w:p w14:paraId="67FDF4B2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Володарского муниципального района </w:t>
      </w:r>
    </w:p>
    <w:p w14:paraId="4226AF6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Астраханской области</w:t>
      </w:r>
      <w:r>
        <w:rPr>
          <w:rFonts w:ascii="Times New Roman" w:hAnsi="Times New Roman" w:eastAsia="Times New Roman" w:cs="Times New Roman"/>
          <w:sz w:val="28"/>
          <w:szCs w:val="28"/>
        </w:rPr>
        <w:t>»</w:t>
      </w:r>
    </w:p>
    <w:p w14:paraId="41BC9A0F">
      <w:pPr>
        <w:spacing w:after="0" w:line="240" w:lineRule="auto"/>
        <w:jc w:val="both"/>
        <w:rPr>
          <w:rFonts w:hint="default" w:ascii="Times New Roman" w:hAnsi="Times New Roman" w:eastAsia="Times New Roman" w:cs="Times New Roman"/>
          <w:sz w:val="26"/>
          <w:szCs w:val="26"/>
          <w:lang w:val="en-US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от   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0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/>
        </w:rPr>
        <w:t>3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.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/>
        </w:rPr>
        <w:t>0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2.</w:t>
      </w:r>
      <w:r>
        <w:rPr>
          <w:rFonts w:ascii="Times New Roman" w:hAnsi="Times New Roman" w:eastAsia="Times New Roman" w:cs="Times New Roman"/>
          <w:sz w:val="28"/>
          <w:szCs w:val="28"/>
        </w:rPr>
        <w:t>202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/>
        </w:rPr>
        <w:t>5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г.          № 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/>
        </w:rPr>
        <w:t>2</w:t>
      </w:r>
    </w:p>
    <w:p w14:paraId="76369A4C">
      <w:pPr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sz w:val="26"/>
          <w:szCs w:val="26"/>
        </w:rPr>
      </w:pPr>
    </w:p>
    <w:p w14:paraId="3D8A7D63">
      <w:pPr>
        <w:spacing w:after="0" w:line="240" w:lineRule="auto"/>
        <w:ind w:firstLine="567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Муниципальный правовой акт о внесении изменений в устав муниципального образования «Сельское поселение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>Сизобугорский сельсовет Володарского муниципального района Астраханской области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»</w:t>
      </w:r>
    </w:p>
    <w:p w14:paraId="3363D2B4">
      <w:pPr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sz w:val="26"/>
          <w:szCs w:val="26"/>
        </w:rPr>
      </w:pPr>
    </w:p>
    <w:p w14:paraId="622B0907">
      <w:pPr>
        <w:spacing w:after="0" w:line="240" w:lineRule="auto"/>
        <w:ind w:firstLine="567"/>
        <w:jc w:val="both"/>
        <w:rPr>
          <w:rFonts w:ascii="Times New Roman" w:hAnsi="Times New Roman" w:eastAsia="Arial Unicode MS" w:cs="Times New Roman"/>
          <w:b/>
          <w:color w:val="000000"/>
          <w:sz w:val="26"/>
          <w:szCs w:val="26"/>
        </w:rPr>
      </w:pPr>
    </w:p>
    <w:p w14:paraId="6D2B7436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eastAsia="Arial Unicode MS" w:cs="Times New Roman"/>
          <w:b/>
          <w:color w:val="000000"/>
          <w:sz w:val="26"/>
          <w:szCs w:val="26"/>
        </w:rPr>
      </w:pPr>
      <w:r>
        <w:rPr>
          <w:rFonts w:ascii="Times New Roman" w:hAnsi="Times New Roman" w:eastAsia="Arial Unicode MS" w:cs="Times New Roman"/>
          <w:b/>
          <w:color w:val="000000"/>
          <w:sz w:val="26"/>
          <w:szCs w:val="26"/>
        </w:rPr>
        <w:t xml:space="preserve">Статья 1. </w:t>
      </w:r>
    </w:p>
    <w:p w14:paraId="2AD1504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eastAsia="Arial Unicode MS" w:cs="Times New Roman"/>
          <w:color w:val="000000"/>
          <w:sz w:val="28"/>
          <w:szCs w:val="28"/>
        </w:rPr>
      </w:pPr>
    </w:p>
    <w:p w14:paraId="5A5E4F84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eastAsia="Arial Unicode MS" w:cs="Times New Roman"/>
          <w:color w:val="000000"/>
          <w:sz w:val="28"/>
          <w:szCs w:val="28"/>
        </w:rPr>
      </w:pPr>
      <w:r>
        <w:rPr>
          <w:rFonts w:ascii="Times New Roman" w:hAnsi="Times New Roman" w:eastAsia="Arial Unicode MS" w:cs="Times New Roman"/>
          <w:color w:val="000000"/>
          <w:sz w:val="28"/>
          <w:szCs w:val="28"/>
        </w:rPr>
        <w:t xml:space="preserve">Внести в </w:t>
      </w:r>
      <w:r>
        <w:rPr>
          <w:rFonts w:ascii="Times New Roman" w:hAnsi="Times New Roman" w:eastAsia="Arial Unicode MS" w:cs="Times New Roman"/>
          <w:color w:val="000000"/>
          <w:sz w:val="28"/>
          <w:szCs w:val="28"/>
        </w:rPr>
        <w:fldChar w:fldCharType="begin"/>
      </w:r>
      <w:r>
        <w:rPr>
          <w:rFonts w:ascii="Times New Roman" w:hAnsi="Times New Roman" w:eastAsia="Arial Unicode MS" w:cs="Times New Roman"/>
          <w:color w:val="000000"/>
          <w:sz w:val="28"/>
          <w:szCs w:val="28"/>
        </w:rPr>
        <w:instrText xml:space="preserve"> HYPERLINK "file:///C:\\content\\act\\acf105b2-d502-4f24-a427-8e972f1db78e.doc" \t "_self" </w:instrText>
      </w:r>
      <w:r>
        <w:rPr>
          <w:rFonts w:ascii="Times New Roman" w:hAnsi="Times New Roman" w:eastAsia="Arial Unicode MS" w:cs="Times New Roman"/>
          <w:color w:val="000000"/>
          <w:sz w:val="28"/>
          <w:szCs w:val="28"/>
        </w:rPr>
        <w:fldChar w:fldCharType="separate"/>
      </w:r>
      <w:r>
        <w:rPr>
          <w:rFonts w:ascii="Times New Roman" w:hAnsi="Times New Roman" w:eastAsia="Arial Unicode MS" w:cs="Times New Roman"/>
          <w:color w:val="000000"/>
          <w:sz w:val="28"/>
          <w:szCs w:val="28"/>
        </w:rPr>
        <w:t>Устав</w:t>
      </w:r>
      <w:r>
        <w:rPr>
          <w:rFonts w:ascii="Times New Roman" w:hAnsi="Times New Roman" w:eastAsia="Arial Unicode MS" w:cs="Times New Roman"/>
          <w:color w:val="000000"/>
          <w:sz w:val="28"/>
          <w:szCs w:val="28"/>
        </w:rPr>
        <w:fldChar w:fldCharType="end"/>
      </w:r>
      <w:r>
        <w:rPr>
          <w:rFonts w:ascii="Times New Roman" w:hAnsi="Times New Roman" w:eastAsia="Arial Unicode MS" w:cs="Times New Roman"/>
          <w:color w:val="000000"/>
          <w:sz w:val="28"/>
          <w:szCs w:val="28"/>
        </w:rPr>
        <w:t xml:space="preserve"> муниципального образования «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Сельское поселение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Сизобугорский сельсовет Володарского муниципального района Астраханской области</w:t>
      </w:r>
      <w:r>
        <w:rPr>
          <w:rFonts w:ascii="Times New Roman" w:hAnsi="Times New Roman" w:eastAsia="Arial Unicode MS" w:cs="Times New Roman"/>
          <w:color w:val="000000"/>
          <w:sz w:val="28"/>
          <w:szCs w:val="28"/>
        </w:rPr>
        <w:t>», принятый решением Совета муниципального образования «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Сельское </w:t>
      </w:r>
      <w:r>
        <w:rPr>
          <w:rFonts w:hint="default" w:ascii="Times New Roman" w:hAnsi="Times New Roman" w:eastAsia="Times New Roman" w:cs="Times New Roman"/>
          <w:b w:val="0"/>
          <w:bCs w:val="0"/>
          <w:sz w:val="28"/>
          <w:szCs w:val="28"/>
          <w:lang w:val="ru-RU"/>
        </w:rPr>
        <w:t>0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Астраханской области</w:t>
      </w:r>
      <w:r>
        <w:rPr>
          <w:rFonts w:ascii="Times New Roman" w:hAnsi="Times New Roman" w:eastAsia="Arial Unicode MS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№ 13 </w:t>
      </w:r>
      <w:r>
        <w:rPr>
          <w:rFonts w:ascii="Times New Roman" w:hAnsi="Times New Roman" w:eastAsia="Arial Unicode MS" w:cs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12.09.2017 года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(далее - Устав), следующие </w:t>
      </w:r>
      <w:r>
        <w:rPr>
          <w:rFonts w:ascii="Times New Roman" w:hAnsi="Times New Roman" w:eastAsia="Arial Unicode MS" w:cs="Times New Roman"/>
          <w:color w:val="000000"/>
          <w:sz w:val="28"/>
          <w:szCs w:val="28"/>
        </w:rPr>
        <w:t>изменения:</w:t>
      </w:r>
    </w:p>
    <w:p w14:paraId="102622B0">
      <w:pPr>
        <w:spacing w:after="1" w:line="220" w:lineRule="atLeast"/>
        <w:ind w:firstLine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 Часть 1 статьи 8 </w:t>
      </w:r>
      <w:r>
        <w:rPr>
          <w:rFonts w:ascii="Times New Roman" w:hAnsi="Times New Roman" w:eastAsia="Times New Roman" w:cs="Times New Roman"/>
          <w:b/>
          <w:i/>
          <w:color w:val="FF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  <w:t>дополнить пунктом 15 следующего содержания:</w:t>
      </w:r>
    </w:p>
    <w:p w14:paraId="1DAE72CF">
      <w:pPr>
        <w:spacing w:after="1" w:line="220" w:lineRule="atLeast"/>
        <w:ind w:firstLine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  <w:t xml:space="preserve">«15) осуществление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val="ru-RU"/>
        </w:rPr>
        <w:t>учёта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  <w:t xml:space="preserve"> личных подсобных хозяйств, которые ведут граждане в соответствии с Федеральным законом от 7 июля 2003 года № 112-ФЗ «О личном подсобном хозяйстве», в похозяйственных книгах.».</w:t>
      </w:r>
    </w:p>
    <w:p w14:paraId="390548A7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>2.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ru-RU"/>
        </w:rPr>
        <w:t>Часть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5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 статьи 11 изложить в следующей редакции:</w:t>
      </w:r>
    </w:p>
    <w:p w14:paraId="0C8DD813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>«5. Органы местного самоуправления несут ответственность за осуществление переданных полномочий Российской Федерации, полномочий субъекта Российской Федерации в пределах субвенций, предоставленных местным бюджетам в целях финансового обеспечения осуществления соответствующих полномочий.».</w:t>
      </w:r>
    </w:p>
    <w:p w14:paraId="6E7BBEF7">
      <w:pPr>
        <w:spacing w:after="1" w:line="240" w:lineRule="auto"/>
        <w:ind w:firstLine="426"/>
        <w:contextualSpacing/>
        <w:rPr>
          <w:rFonts w:ascii="PT Astra Serif" w:hAnsi="PT Astra Serif" w:eastAsia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PT Astra Serif" w:hAnsi="PT Astra Serif" w:eastAsia="Times New Roman" w:cs="Times New Roman"/>
          <w:color w:val="000000"/>
          <w:sz w:val="28"/>
          <w:szCs w:val="28"/>
          <w:shd w:val="clear" w:color="auto" w:fill="FFFFFF"/>
        </w:rPr>
        <w:t xml:space="preserve">3. </w:t>
      </w:r>
      <w:r>
        <w:rPr>
          <w:rFonts w:ascii="PT Astra Serif" w:hAnsi="PT Astra Serif" w:eastAsia="Times New Roman" w:cs="Times New Roman"/>
          <w:color w:val="000000"/>
          <w:sz w:val="28"/>
          <w:szCs w:val="28"/>
          <w:shd w:val="clear" w:color="auto" w:fill="FFFFFF"/>
        </w:rPr>
        <w:fldChar w:fldCharType="begin"/>
      </w:r>
      <w:r>
        <w:rPr>
          <w:rFonts w:ascii="PT Astra Serif" w:hAnsi="PT Astra Serif" w:eastAsia="Times New Roman" w:cs="Times New Roman"/>
          <w:color w:val="000000"/>
          <w:sz w:val="28"/>
          <w:szCs w:val="28"/>
          <w:shd w:val="clear" w:color="auto" w:fill="FFFFFF"/>
        </w:rPr>
        <w:instrText xml:space="preserve">HYPERLINK https://login.consultant.ru/link/?req=doc&amp;base=LAW&amp;n=472832&amp;dst=101167 </w:instrText>
      </w:r>
      <w:r>
        <w:rPr>
          <w:rFonts w:ascii="PT Astra Serif" w:hAnsi="PT Astra Serif" w:eastAsia="Times New Roman" w:cs="Times New Roman"/>
          <w:color w:val="000000"/>
          <w:sz w:val="28"/>
          <w:szCs w:val="28"/>
          <w:shd w:val="clear" w:color="auto" w:fill="FFFFFF"/>
        </w:rPr>
        <w:fldChar w:fldCharType="separate"/>
      </w:r>
      <w:r>
        <w:rPr>
          <w:rFonts w:ascii="PT Astra Serif" w:hAnsi="PT Astra Serif" w:eastAsia="Times New Roman" w:cs="Times New Roman"/>
          <w:color w:val="000000"/>
          <w:sz w:val="28"/>
          <w:szCs w:val="28"/>
          <w:shd w:val="clear" w:color="auto" w:fill="FFFFFF"/>
        </w:rPr>
        <w:t>Часть 2 статьи</w:t>
      </w:r>
      <w:r>
        <w:rPr>
          <w:rFonts w:ascii="PT Astra Serif" w:hAnsi="PT Astra Serif" w:eastAsia="Times New Roman" w:cs="Times New Roman"/>
          <w:color w:val="000000"/>
          <w:sz w:val="28"/>
          <w:szCs w:val="28"/>
          <w:shd w:val="clear" w:color="auto" w:fill="FFFFFF"/>
        </w:rPr>
        <w:fldChar w:fldCharType="end"/>
      </w:r>
      <w:r>
        <w:rPr>
          <w:rFonts w:ascii="PT Astra Serif" w:hAnsi="PT Astra Serif" w:eastAsia="Times New Roman" w:cs="Times New Roman"/>
          <w:color w:val="000000"/>
          <w:sz w:val="28"/>
          <w:szCs w:val="28"/>
          <w:shd w:val="clear" w:color="auto" w:fill="FFFFFF"/>
        </w:rPr>
        <w:t xml:space="preserve"> 79 дополнить пунктом 7 следующего содержания:</w:t>
      </w:r>
    </w:p>
    <w:p w14:paraId="10223664">
      <w:pPr>
        <w:autoSpaceDE w:val="0"/>
        <w:autoSpaceDN w:val="0"/>
        <w:adjustRightInd w:val="0"/>
        <w:ind w:firstLine="426"/>
        <w:jc w:val="both"/>
        <w:rPr>
          <w:rFonts w:ascii="PT Astra Serif" w:hAnsi="PT Astra Serif" w:eastAsia="Times New Roman" w:cs="Arial"/>
          <w:bCs/>
          <w:sz w:val="28"/>
          <w:szCs w:val="28"/>
          <w:lang w:val="ru-RU" w:eastAsia="en-US" w:bidi="ar-SA"/>
        </w:rPr>
      </w:pPr>
      <w:r>
        <w:rPr>
          <w:rFonts w:ascii="PT Astra Serif" w:hAnsi="PT Astra Serif" w:eastAsia="Times New Roman" w:cs="Arial"/>
          <w:bCs/>
          <w:sz w:val="28"/>
          <w:szCs w:val="28"/>
          <w:lang w:val="ru-RU" w:eastAsia="en-US" w:bidi="ar-SA"/>
        </w:rPr>
        <w:t>«7) систематическое недостижение показателей для оценки эффективности деятельности органов местного самоуправления.».</w:t>
      </w:r>
    </w:p>
    <w:p w14:paraId="57F7F0FF">
      <w:pPr>
        <w:tabs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</w:pPr>
    </w:p>
    <w:p w14:paraId="5A0580A6">
      <w:pPr>
        <w:tabs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p w14:paraId="459BDF4E">
      <w:pPr>
        <w:spacing w:after="1" w:line="240" w:lineRule="auto"/>
        <w:ind w:firstLine="567"/>
        <w:jc w:val="both"/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Статья 2 </w:t>
      </w:r>
    </w:p>
    <w:p w14:paraId="0844A4C9">
      <w:pPr>
        <w:spacing w:after="1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20DD2B04">
      <w:pPr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Настоящий муниципальный правовой акт вступает в силу со дня его официального опубликования (обнародования). </w:t>
      </w:r>
    </w:p>
    <w:p w14:paraId="6FA34A8D">
      <w:pPr>
        <w:spacing w:before="0" w:beforeAutospacing="0" w:after="0" w:afterAutospacing="0"/>
        <w:ind w:firstLine="56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ru-RU" w:eastAsia="ru-RU" w:bidi="ar-SA"/>
        </w:rPr>
      </w:pPr>
    </w:p>
    <w:p w14:paraId="4CABD0B6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eastAsia="Arial Unicode MS" w:cs="Times New Roman"/>
          <w:color w:val="000000"/>
          <w:sz w:val="28"/>
          <w:szCs w:val="28"/>
        </w:rPr>
      </w:pPr>
    </w:p>
    <w:p w14:paraId="47C7401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eastAsia="Arial Unicode MS" w:cs="Times New Roman"/>
          <w:color w:val="000000"/>
          <w:sz w:val="28"/>
          <w:szCs w:val="28"/>
        </w:rPr>
      </w:pPr>
    </w:p>
    <w:p w14:paraId="3769D26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Arial Unicode MS" w:cs="Times New Roman"/>
          <w:color w:val="000000"/>
          <w:sz w:val="28"/>
          <w:szCs w:val="28"/>
        </w:rPr>
        <w:t>Глава муницип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ального образования </w:t>
      </w:r>
    </w:p>
    <w:p w14:paraId="46D0FE06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«Сельское поселение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Сизобугорский сельсовет </w:t>
      </w:r>
    </w:p>
    <w:p w14:paraId="430A42AA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Володарского муниципального района </w:t>
      </w:r>
    </w:p>
    <w:p w14:paraId="1F2A759B">
      <w:pPr>
        <w:tabs>
          <w:tab w:val="left" w:pos="1276"/>
        </w:tabs>
        <w:spacing w:after="0" w:line="240" w:lineRule="auto"/>
        <w:ind w:firstLine="567"/>
        <w:jc w:val="both"/>
        <w:rPr>
          <w:rFonts w:hint="default"/>
          <w:lang w:val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Астраханской области»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         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>А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. М. Куандыков</w:t>
      </w:r>
    </w:p>
    <w:sectPr>
      <w:headerReference r:id="rId5" w:type="default"/>
      <w:pgSz w:w="11906" w:h="16838"/>
      <w:pgMar w:top="709" w:right="567" w:bottom="567" w:left="1361" w:header="454" w:footer="454" w:gutter="0"/>
      <w:pgNumType w:start="1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PT Astra Serif">
    <w:altName w:val="Times New Roman"/>
    <w:panose1 w:val="00000000000000000000"/>
    <w:charset w:val="CC"/>
    <w:family w:val="roman"/>
    <w:pitch w:val="default"/>
    <w:sig w:usb0="00000000" w:usb1="00000000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CC5D06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3</w:t>
    </w:r>
    <w:r>
      <w:fldChar w:fldCharType="end"/>
    </w:r>
  </w:p>
  <w:p w14:paraId="63C8D9A5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7277F5"/>
    <w:rsid w:val="0008786B"/>
    <w:rsid w:val="001A2638"/>
    <w:rsid w:val="002157E4"/>
    <w:rsid w:val="007277F5"/>
    <w:rsid w:val="00B757A6"/>
    <w:rsid w:val="00C93CD8"/>
    <w:rsid w:val="1EE95BB7"/>
    <w:rsid w:val="23686F8A"/>
    <w:rsid w:val="4FED6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qFormat/>
    <w:uiPriority w:val="99"/>
    <w:rPr>
      <w:color w:val="0000FF"/>
      <w:u w:val="single"/>
    </w:rPr>
  </w:style>
  <w:style w:type="paragraph" w:styleId="5">
    <w:name w:val="header"/>
    <w:basedOn w:val="1"/>
    <w:qFormat/>
    <w:uiPriority w:val="9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paragraph" w:customStyle="1" w:styleId="7">
    <w:name w:val="ConsPlusNormal"/>
    <w:qFormat/>
    <w:uiPriority w:val="0"/>
    <w:pPr>
      <w:autoSpaceDE w:val="0"/>
      <w:autoSpaceDN w:val="0"/>
      <w:adjustRightInd w:val="0"/>
      <w:ind w:firstLine="720"/>
    </w:pPr>
    <w:rPr>
      <w:rFonts w:ascii="Arial" w:hAnsi="Arial" w:eastAsia="Times New Roman" w:cs="Arial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862</Words>
  <Characters>4915</Characters>
  <Lines>40</Lines>
  <Paragraphs>11</Paragraphs>
  <TotalTime>19</TotalTime>
  <ScaleCrop>false</ScaleCrop>
  <LinksUpToDate>false</LinksUpToDate>
  <CharactersWithSpaces>5766</CharactersWithSpaces>
  <Application>WPS Office_12.2.0.20323_F1E327BC-269C-435d-A152-05C5408002CA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2023-06-22T11:28:00Z</dcterms:created>
  <dc:creator>SIZ</dc:creator>
  <cp:lastModifiedBy>Master</cp:lastModifiedBy>
  <cp:lastPrinted>2025-03-11T05:57:58Z</cp:lastPrinted>
  <dcterms:modified xsi:type="dcterms:W3CDTF">2025-03-11T06:00:21Z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1049-12.2.0.20323</vt:lpwstr>
  </property>
  <property fmtid="{D5CDD505-2E9C-101B-9397-08002B2CF9AE}" pid="3" name="ICV">
    <vt:lpwstr>4180D7800BBE4D8C858D7E66A77195BF_12</vt:lpwstr>
  </property>
</Properties>
</file>